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2D" w:rsidRDefault="00C0232D">
      <w:pPr>
        <w:jc w:val="both"/>
        <w:rPr>
          <w:rFonts w:ascii="Comic Sans MS" w:hAnsi="Comic Sans MS" w:cs="Comic Sans MS"/>
          <w:b/>
          <w:bCs/>
          <w:sz w:val="22"/>
          <w:szCs w:val="22"/>
        </w:rPr>
      </w:pPr>
      <w:bookmarkStart w:id="0" w:name="_GoBack"/>
      <w:bookmarkEnd w:id="0"/>
    </w:p>
    <w:p w:rsidR="00C0232D" w:rsidRDefault="00C0232D">
      <w:pPr>
        <w:jc w:val="both"/>
        <w:rPr>
          <w:rFonts w:ascii="Comic Sans MS" w:hAnsi="Comic Sans MS" w:cs="Comic Sans MS"/>
          <w:b/>
          <w:bCs/>
          <w:sz w:val="22"/>
          <w:szCs w:val="22"/>
        </w:rPr>
      </w:pPr>
    </w:p>
    <w:p w:rsidR="00C0232D" w:rsidRDefault="004F55F8">
      <w:pPr>
        <w:pStyle w:val="Titolo2"/>
        <w:rPr>
          <w:sz w:val="24"/>
          <w:szCs w:val="24"/>
        </w:rPr>
      </w:pPr>
      <w:r>
        <w:rPr>
          <w:sz w:val="24"/>
          <w:szCs w:val="24"/>
        </w:rPr>
        <w:t xml:space="preserve">FORMALE DICHIARAZIONE DI IMPEGNO </w:t>
      </w:r>
    </w:p>
    <w:p w:rsidR="00C0232D" w:rsidRDefault="00C0232D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C0232D" w:rsidRDefault="004F55F8">
      <w:pPr>
        <w:pStyle w:val="Rientrocorpodeltesto"/>
        <w:spacing w:line="480" w:lineRule="auto"/>
        <w:ind w:firstLine="0"/>
        <w:jc w:val="both"/>
      </w:pPr>
      <w:r>
        <w:t xml:space="preserve">Il sottoscritto _______________________________________ in qualità di Presidente/Legale Rappresentante  dell’Associazione _____________________________________________________ si impegna, sotto la propria </w:t>
      </w:r>
      <w:r>
        <w:t>responsabilità, nell’ipotesi di accoglimento della richiesta: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rispettare le prescrizioni dell’art. 12 “Norme di accesso, uso e reponsabilita” del “Regolamento per l’utilizzo e la gestione degli impianti sportivi comunali” approvato con deliberazione del </w:t>
      </w:r>
      <w:r>
        <w:rPr>
          <w:sz w:val="21"/>
          <w:szCs w:val="21"/>
        </w:rPr>
        <w:t>Consiglio Comunale n. 74 del 24/09/2025;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ad utilizzare l’impianto Sportivo Comunale solo ed esclusivamente per i propri tesserati come da elenco nominativo allegato alla presente;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ad utilizzare le attrezzature ed i servizi ivi esistenti con la massima cura</w:t>
      </w:r>
      <w:r>
        <w:rPr>
          <w:sz w:val="21"/>
          <w:szCs w:val="21"/>
        </w:rPr>
        <w:t xml:space="preserve"> e diligenza, in modo da restituirli, al termine dell’attività giornaliera, nello stato di perfetta efficienza; 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ad assumere la piena responsabilità di tutti i danni che possano eventualmente essere arrecati, anche da parte di terzi,  alla struttura, ai b</w:t>
      </w:r>
      <w:r>
        <w:rPr>
          <w:sz w:val="21"/>
          <w:szCs w:val="21"/>
        </w:rPr>
        <w:t xml:space="preserve">eni e alle apparecchiature installate,  obbligandosi a ripristinare  quanto sia stato danneggiato con assoluta urgenza ; 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segnalare tempestivamente all’Ufficio  Sport ogni danno  alle strutture ed agli attrezzi assegnati, al fine di determinare eventuali</w:t>
      </w:r>
      <w:r>
        <w:rPr>
          <w:sz w:val="21"/>
          <w:szCs w:val="21"/>
        </w:rPr>
        <w:t xml:space="preserve"> responsabilità nonché ogni e qualsiasi impedimento o inconveniente che possa causare pericolo. In caso di mancata segnalazione, è ritenuto responsabile, in via esclusiva, l’ultimo richiedente che ha utilizzato la struttura;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sollevare il Comune di Mister</w:t>
      </w:r>
      <w:r>
        <w:rPr>
          <w:sz w:val="21"/>
          <w:szCs w:val="21"/>
        </w:rPr>
        <w:t xml:space="preserve">bianco, quale proprietario dell’impianto, da qualsiasi  responsabilità civile e penale  per qualsiasi fatto avvenuto negli impianti durante le ore di concessione, come pure da responsabilità per qualsiasi incidente, infortunio o danno a se stesso, a terzi </w:t>
      </w:r>
      <w:r>
        <w:rPr>
          <w:sz w:val="21"/>
          <w:szCs w:val="21"/>
        </w:rPr>
        <w:t xml:space="preserve">o a spettatori, in dipendenza dell’uso degli impianti nel periodo concesso; 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ad assicurare di essere a conoscenza che il personale addetto alla custodia dell’impianto ha facoltà di allontanare chiunque non osservi le norme di accesso all’impianto o tenga </w:t>
      </w:r>
      <w:r>
        <w:rPr>
          <w:sz w:val="21"/>
          <w:szCs w:val="21"/>
        </w:rPr>
        <w:t xml:space="preserve">un comportamento ritenuto pregiudizievole al buon funzionamento dell’impianto e dell’attività che vi si svolge; 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sottoporre i propri atleti a specifica visita medica al fine di accertare l'idoneità fisico-sanitaria degli stessi ad esercitare l'attività d</w:t>
      </w:r>
      <w:r>
        <w:rPr>
          <w:sz w:val="21"/>
          <w:szCs w:val="21"/>
        </w:rPr>
        <w:t xml:space="preserve">elle singole discipline sportive; 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ad assicurare la presenza, durante l'esercizio della pratica sportiva o di qualsiasi altra attività anche extra sportiva, di un dirigente responsabile, munito di idoneo documento attestante la sua appartenenza all'Associa</w:t>
      </w:r>
      <w:r>
        <w:rPr>
          <w:sz w:val="21"/>
          <w:szCs w:val="21"/>
        </w:rPr>
        <w:t xml:space="preserve">zione richiedente; 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ad usare l’impianto comunale esclusivamente per gli scopi indicati nella presente richiesta e a non concedere a terzi, ad alcun titolo e per nessun motivo, l'uso dello stesso impianto e delle attrezzature annesse, pena la revoca immedia</w:t>
      </w:r>
      <w:r>
        <w:rPr>
          <w:sz w:val="21"/>
          <w:szCs w:val="21"/>
        </w:rPr>
        <w:t>ta della concessione;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non apportare trasformazioni, modifiche o migliorie all’impianto utilizzato senza la preventiva autorizzazione scritta  del Comune di Misterbianco;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provvedere al montaggio e smontaggio di eventuali attrezzature necessarie per lo s</w:t>
      </w:r>
      <w:r>
        <w:rPr>
          <w:sz w:val="21"/>
          <w:szCs w:val="21"/>
        </w:rPr>
        <w:t>volgimento delle attività all’interno degli impianti nel più breve tempo possibile, al fine di non pregiudicare la disponibilità dell’impianto per le attività che precedono o seguono quella considerata;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ad impegnarsi a tenere puliti il terreno di gioco, co</w:t>
      </w:r>
      <w:r>
        <w:rPr>
          <w:sz w:val="21"/>
          <w:szCs w:val="21"/>
        </w:rPr>
        <w:t>sì come gli spogliatoi e tutte le aree di pertinenza e a non sporcarli con bottiglie, bicchieri, tovaglioli e quant’altro ancora; i rifiuti dovranno essere raccolti dalla società che li ha prodotti e depositati nei relativi cassonetti all’interno degli imp</w:t>
      </w:r>
      <w:r>
        <w:rPr>
          <w:sz w:val="21"/>
          <w:szCs w:val="21"/>
        </w:rPr>
        <w:t>ianti. In caso di partite, la società concessionaria risponderà anche per le società ospite;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non posizionare beni mobili di proprietà di terzi, come ad esempio elettrodomestici di vario genere o natura (frigoriferi, lavatrici, forni e simili), la cui pre</w:t>
      </w:r>
      <w:r>
        <w:rPr>
          <w:sz w:val="21"/>
          <w:szCs w:val="21"/>
        </w:rPr>
        <w:t>senza, già di per sé ingiustificata, non è direttamente funzionale, in alcun modo, alla pratica sportiva. Peraltro funzionando in genere con energia elettrica ed acqua, gli stessi potrebbero essere abusivamente collegati alle utenze comunali;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ad accettare </w:t>
      </w:r>
      <w:r>
        <w:rPr>
          <w:sz w:val="21"/>
          <w:szCs w:val="21"/>
        </w:rPr>
        <w:t>che l’Amministrazione Comunale possa revocare la concessione, sospendere temporaneamente o modificare gli orari e i turni assegnati, nei casi in cui si renda necessario, per lo svolgimento di manifestazioni o in conseguenza della riorganizzazione degli ora</w:t>
      </w:r>
      <w:r>
        <w:rPr>
          <w:sz w:val="21"/>
          <w:szCs w:val="21"/>
        </w:rPr>
        <w:t>ri e dei turni medesimi;</w:t>
      </w:r>
    </w:p>
    <w:p w:rsidR="00C0232D" w:rsidRDefault="004F55F8">
      <w:pPr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rispettare le vigenti norme in materia di sicurezza e di divieto di fumo nei locali pubblici.</w:t>
      </w:r>
    </w:p>
    <w:p w:rsidR="00C0232D" w:rsidRDefault="00C0232D">
      <w:pPr>
        <w:ind w:right="-568"/>
        <w:jc w:val="both"/>
        <w:rPr>
          <w:sz w:val="22"/>
          <w:szCs w:val="22"/>
        </w:rPr>
      </w:pPr>
    </w:p>
    <w:p w:rsidR="00C0232D" w:rsidRDefault="004F55F8">
      <w:pPr>
        <w:pStyle w:val="Titolo3"/>
      </w:pPr>
      <w:r>
        <w:t>Misterbianco, _____________</w:t>
      </w:r>
    </w:p>
    <w:p w:rsidR="00C0232D" w:rsidRDefault="004F55F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C0232D" w:rsidRDefault="004F55F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IL PRESIDENTE/LEGALE </w:t>
      </w:r>
      <w:r>
        <w:rPr>
          <w:b/>
          <w:bCs/>
          <w:sz w:val="22"/>
          <w:szCs w:val="22"/>
        </w:rPr>
        <w:t>RAPPRESENTANTE</w:t>
      </w:r>
    </w:p>
    <w:sectPr w:rsidR="00C0232D">
      <w:pgSz w:w="11906" w:h="16838"/>
      <w:pgMar w:top="567" w:right="1418" w:bottom="851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340C7"/>
    <w:multiLevelType w:val="multilevel"/>
    <w:tmpl w:val="870AF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5F1C83"/>
    <w:multiLevelType w:val="multilevel"/>
    <w:tmpl w:val="0EC4B30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autoHyphenation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F8"/>
    <w:rsid w:val="004F55F8"/>
    <w:rsid w:val="00C0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54879-CE89-41DF-B429-39E50959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</w:pPr>
  </w:style>
  <w:style w:type="paragraph" w:styleId="Titolo1">
    <w:name w:val="heading 1"/>
    <w:basedOn w:val="Normale"/>
    <w:next w:val="Normale"/>
    <w:link w:val="Titolo1Carattere"/>
    <w:qFormat/>
    <w:pPr>
      <w:keepNext/>
      <w:ind w:firstLine="709"/>
      <w:jc w:val="both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bCs/>
      <w:sz w:val="22"/>
      <w:szCs w:val="22"/>
      <w:u w:val="single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line="360" w:lineRule="auto"/>
      <w:jc w:val="center"/>
      <w:outlineLvl w:val="3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qFormat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qFormat/>
    <w:rPr>
      <w:rFonts w:ascii="Calibri" w:hAnsi="Calibri" w:cs="Calibri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qFormat/>
    <w:rPr>
      <w:rFonts w:ascii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Pr>
      <w:rFonts w:cs="Times New Roman"/>
      <w:sz w:val="20"/>
      <w:szCs w:val="20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pPr>
      <w:spacing w:line="360" w:lineRule="auto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Rientrocorpodeltesto">
    <w:name w:val="Body Text Indent"/>
    <w:basedOn w:val="Normale"/>
    <w:link w:val="RientrocorpodeltestoCarattere"/>
    <w:pPr>
      <w:ind w:firstLine="709"/>
    </w:pPr>
    <w:rPr>
      <w:sz w:val="22"/>
      <w:szCs w:val="22"/>
    </w:rPr>
  </w:style>
  <w:style w:type="paragraph" w:styleId="Paragrafoelenco">
    <w:name w:val="List Paragraph"/>
    <w:basedOn w:val="Normale"/>
    <w:qFormat/>
    <w:pPr>
      <w:ind w:left="708"/>
    </w:pPr>
  </w:style>
  <w:style w:type="numbering" w:customStyle="1" w:styleId="Nessunelencouser">
    <w:name w:val="Nessun elenco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e.dottore\Desktop\milazzo\Formale%20dichiarazione%20di%20impeg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Formale dichiarazione di impegno.dotx</Template>
  <TotalTime>0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istanza per utilizzo Impianti Sportivi Comunali e rilascio autorizzazione amministrativa da compilare con l’applicazione di una marca da bollo da €</vt:lpstr>
    </vt:vector>
  </TitlesOfParts>
  <Company>Serrenti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istanza per utilizzo Impianti Sportivi Comunali e rilascio autorizzazione amministrativa da compilare con l’applicazione di una marca da bollo da €</dc:title>
  <dc:subject/>
  <dc:creator>Giuseppe Dottore</dc:creator>
  <dc:description/>
  <cp:lastModifiedBy>Giuseppe Dottore</cp:lastModifiedBy>
  <cp:revision>1</cp:revision>
  <cp:lastPrinted>2026-06-08T10:45:00Z</cp:lastPrinted>
  <dcterms:created xsi:type="dcterms:W3CDTF">2026-06-10T06:19:00Z</dcterms:created>
  <dcterms:modified xsi:type="dcterms:W3CDTF">2026-06-10T06:19:00Z</dcterms:modified>
  <dc:language>it-IT</dc:language>
</cp:coreProperties>
</file>